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07" w:rsidRDefault="00AF0112" w:rsidP="00AF0112">
      <w:pPr>
        <w:jc w:val="center"/>
        <w:rPr>
          <w:rFonts w:ascii="黑体" w:eastAsia="黑体" w:hAnsi="黑体"/>
        </w:rPr>
      </w:pPr>
      <w:bookmarkStart w:id="0" w:name="_GoBack"/>
      <w:bookmarkEnd w:id="0"/>
      <w:r w:rsidRPr="00AF0112">
        <w:rPr>
          <w:rFonts w:ascii="黑体" w:eastAsia="黑体" w:hAnsi="黑体" w:hint="eastAsia"/>
        </w:rPr>
        <w:t>西南大学“聚贤工程”实施详表</w:t>
      </w:r>
    </w:p>
    <w:p w:rsidR="00093DA1" w:rsidRPr="00093DA1" w:rsidRDefault="00093DA1" w:rsidP="00AF0112">
      <w:pPr>
        <w:jc w:val="center"/>
        <w:rPr>
          <w:rFonts w:eastAsia="黑体"/>
        </w:rPr>
      </w:pPr>
      <w:r w:rsidRPr="00093DA1">
        <w:rPr>
          <w:rFonts w:eastAsia="黑体"/>
        </w:rPr>
        <w:t>Talents Gathering Program</w:t>
      </w:r>
    </w:p>
    <w:p w:rsidR="00AF0112" w:rsidRDefault="00AF0112" w:rsidP="00AF0112">
      <w:pPr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单位：万元</w:t>
      </w:r>
    </w:p>
    <w:p w:rsidR="00093DA1" w:rsidRPr="00CD4D50" w:rsidRDefault="007768AE" w:rsidP="00093DA1">
      <w:pPr>
        <w:wordWrap w:val="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RMB ten thousand</w:t>
      </w: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3580"/>
        <w:gridCol w:w="1559"/>
        <w:gridCol w:w="1886"/>
        <w:gridCol w:w="2131"/>
        <w:gridCol w:w="1276"/>
      </w:tblGrid>
      <w:tr w:rsidR="00AF0112" w:rsidRPr="00AF0112" w:rsidTr="00093DA1">
        <w:trPr>
          <w:trHeight w:val="186"/>
          <w:jc w:val="center"/>
        </w:trPr>
        <w:tc>
          <w:tcPr>
            <w:tcW w:w="3934" w:type="dxa"/>
            <w:gridSpan w:val="2"/>
            <w:vMerge w:val="restart"/>
            <w:vAlign w:val="center"/>
          </w:tcPr>
          <w:p w:rsidR="00AF0112" w:rsidRPr="00AF0112" w:rsidRDefault="00AF0112" w:rsidP="00277D34">
            <w:pPr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ascii="黑体" w:eastAsia="黑体" w:hAnsi="黑体" w:cs="宋体" w:hint="eastAsia"/>
                <w:b/>
                <w:color w:val="000000"/>
                <w:w w:val="80"/>
                <w:kern w:val="0"/>
                <w:sz w:val="24"/>
                <w:szCs w:val="24"/>
              </w:rPr>
              <w:t>人员类别</w:t>
            </w:r>
          </w:p>
          <w:p w:rsidR="00AF0112" w:rsidRPr="00AF0112" w:rsidRDefault="00AF0112" w:rsidP="00277D34">
            <w:pPr>
              <w:spacing w:line="240" w:lineRule="exact"/>
              <w:jc w:val="center"/>
              <w:rPr>
                <w:rFonts w:eastAsia="黑体"/>
                <w:b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黑体"/>
                <w:b/>
                <w:color w:val="000000"/>
                <w:w w:val="80"/>
                <w:kern w:val="0"/>
                <w:sz w:val="24"/>
                <w:szCs w:val="24"/>
              </w:rPr>
              <w:t>Category</w:t>
            </w:r>
          </w:p>
        </w:tc>
        <w:tc>
          <w:tcPr>
            <w:tcW w:w="1559" w:type="dxa"/>
            <w:vMerge w:val="restart"/>
            <w:vAlign w:val="center"/>
          </w:tcPr>
          <w:p w:rsidR="00AF0112" w:rsidRPr="00AF0112" w:rsidRDefault="00AF0112" w:rsidP="00277D34">
            <w:pPr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ascii="黑体" w:eastAsia="黑体" w:hAnsi="黑体" w:cs="宋体" w:hint="eastAsia"/>
                <w:b/>
                <w:color w:val="000000"/>
                <w:w w:val="80"/>
                <w:kern w:val="0"/>
                <w:sz w:val="24"/>
                <w:szCs w:val="24"/>
              </w:rPr>
              <w:t>安家费</w:t>
            </w:r>
          </w:p>
          <w:p w:rsidR="00AF0112" w:rsidRPr="00AF0112" w:rsidRDefault="00CD4D50" w:rsidP="00277D34">
            <w:pPr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b/>
                <w:color w:val="000000"/>
                <w:w w:val="80"/>
                <w:kern w:val="0"/>
                <w:sz w:val="24"/>
                <w:szCs w:val="24"/>
              </w:rPr>
              <w:t>Household A</w:t>
            </w:r>
            <w:r w:rsidR="00AF0112" w:rsidRPr="00AF0112">
              <w:rPr>
                <w:rFonts w:eastAsia="黑体" w:hint="eastAsia"/>
                <w:b/>
                <w:color w:val="000000"/>
                <w:w w:val="80"/>
                <w:kern w:val="0"/>
                <w:sz w:val="24"/>
                <w:szCs w:val="24"/>
              </w:rPr>
              <w:t>llowance</w:t>
            </w:r>
          </w:p>
        </w:tc>
        <w:tc>
          <w:tcPr>
            <w:tcW w:w="4017" w:type="dxa"/>
            <w:gridSpan w:val="2"/>
            <w:vAlign w:val="center"/>
          </w:tcPr>
          <w:p w:rsidR="00AF0112" w:rsidRPr="00AF0112" w:rsidRDefault="00AF0112" w:rsidP="00277D34">
            <w:pPr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ascii="黑体" w:eastAsia="黑体" w:hAnsi="黑体" w:cs="宋体" w:hint="eastAsia"/>
                <w:b/>
                <w:color w:val="000000"/>
                <w:w w:val="80"/>
                <w:kern w:val="0"/>
                <w:sz w:val="24"/>
                <w:szCs w:val="24"/>
              </w:rPr>
              <w:t>科研资助经费</w:t>
            </w:r>
          </w:p>
          <w:p w:rsidR="00AF0112" w:rsidRPr="00AF0112" w:rsidRDefault="00AF0112" w:rsidP="00277D34">
            <w:pPr>
              <w:spacing w:line="240" w:lineRule="exact"/>
              <w:jc w:val="center"/>
              <w:rPr>
                <w:rFonts w:ascii="黑体" w:eastAsia="黑体" w:hAnsi="黑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黑体" w:hint="eastAsia"/>
                <w:b/>
                <w:color w:val="000000"/>
                <w:w w:val="80"/>
                <w:kern w:val="0"/>
                <w:sz w:val="24"/>
                <w:szCs w:val="24"/>
              </w:rPr>
              <w:t>Funding</w:t>
            </w:r>
          </w:p>
        </w:tc>
        <w:tc>
          <w:tcPr>
            <w:tcW w:w="1276" w:type="dxa"/>
            <w:vMerge w:val="restart"/>
            <w:vAlign w:val="center"/>
          </w:tcPr>
          <w:p w:rsidR="00AF0112" w:rsidRPr="00AF0112" w:rsidRDefault="00AF0112" w:rsidP="00277D34">
            <w:pPr>
              <w:spacing w:line="240" w:lineRule="exact"/>
              <w:jc w:val="center"/>
              <w:rPr>
                <w:rFonts w:eastAsia="黑体"/>
                <w:b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黑体" w:hint="eastAsia"/>
                <w:b/>
                <w:color w:val="000000"/>
                <w:w w:val="80"/>
                <w:kern w:val="0"/>
                <w:sz w:val="24"/>
                <w:szCs w:val="24"/>
              </w:rPr>
              <w:t>年薪</w:t>
            </w:r>
          </w:p>
          <w:p w:rsidR="00AF0112" w:rsidRPr="00AF0112" w:rsidRDefault="00AF0112" w:rsidP="00CD4D50">
            <w:pPr>
              <w:spacing w:line="240" w:lineRule="exact"/>
              <w:jc w:val="center"/>
              <w:rPr>
                <w:rFonts w:eastAsia="黑体"/>
                <w:b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黑体" w:hint="eastAsia"/>
                <w:b/>
                <w:color w:val="000000"/>
                <w:w w:val="80"/>
                <w:kern w:val="0"/>
                <w:sz w:val="24"/>
                <w:szCs w:val="24"/>
              </w:rPr>
              <w:t xml:space="preserve">Annual </w:t>
            </w:r>
            <w:r w:rsidR="00CD4D50">
              <w:rPr>
                <w:rFonts w:eastAsia="黑体" w:hint="eastAsia"/>
                <w:b/>
                <w:color w:val="000000"/>
                <w:w w:val="80"/>
                <w:kern w:val="0"/>
                <w:sz w:val="24"/>
                <w:szCs w:val="24"/>
              </w:rPr>
              <w:t>S</w:t>
            </w:r>
            <w:r w:rsidRPr="00AF0112">
              <w:rPr>
                <w:rFonts w:eastAsia="黑体" w:hint="eastAsia"/>
                <w:b/>
                <w:color w:val="000000"/>
                <w:w w:val="80"/>
                <w:kern w:val="0"/>
                <w:sz w:val="24"/>
                <w:szCs w:val="24"/>
              </w:rPr>
              <w:t>alary</w:t>
            </w:r>
          </w:p>
        </w:tc>
      </w:tr>
      <w:tr w:rsidR="00AF0112" w:rsidRPr="00AF0112" w:rsidTr="00093DA1">
        <w:trPr>
          <w:trHeight w:val="218"/>
          <w:jc w:val="center"/>
        </w:trPr>
        <w:tc>
          <w:tcPr>
            <w:tcW w:w="3934" w:type="dxa"/>
            <w:gridSpan w:val="2"/>
            <w:vMerge/>
            <w:vAlign w:val="center"/>
          </w:tcPr>
          <w:p w:rsidR="00AF0112" w:rsidRPr="00AF0112" w:rsidRDefault="00AF0112" w:rsidP="00277D34">
            <w:pPr>
              <w:widowControl/>
              <w:spacing w:line="240" w:lineRule="exact"/>
              <w:jc w:val="left"/>
              <w:rPr>
                <w:rFonts w:ascii="仿宋_GB2312" w:eastAsia="仿宋_GB2312" w:hAnsi="time" w:cs="宋体"/>
                <w:b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F0112" w:rsidRPr="00AF0112" w:rsidRDefault="00AF0112" w:rsidP="00277D34">
            <w:pPr>
              <w:spacing w:line="240" w:lineRule="exact"/>
              <w:jc w:val="center"/>
              <w:rPr>
                <w:rFonts w:ascii="仿宋_GB2312" w:eastAsia="仿宋_GB2312" w:hAnsi="time" w:cs="宋体"/>
                <w:b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spacing w:line="240" w:lineRule="exact"/>
              <w:jc w:val="center"/>
              <w:rPr>
                <w:rFonts w:eastAsia="黑体"/>
                <w:b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黑体" w:hint="eastAsia"/>
                <w:b/>
                <w:color w:val="000000"/>
                <w:w w:val="80"/>
                <w:kern w:val="0"/>
                <w:sz w:val="24"/>
                <w:szCs w:val="24"/>
              </w:rPr>
              <w:t>人文学科</w:t>
            </w:r>
          </w:p>
          <w:p w:rsidR="00AF0112" w:rsidRPr="00AF0112" w:rsidRDefault="00AF0112" w:rsidP="00277D34">
            <w:pPr>
              <w:spacing w:line="240" w:lineRule="exact"/>
              <w:jc w:val="center"/>
              <w:rPr>
                <w:rFonts w:eastAsia="黑体"/>
                <w:b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黑体" w:hint="eastAsia"/>
                <w:b/>
                <w:color w:val="000000"/>
                <w:w w:val="80"/>
                <w:kern w:val="0"/>
                <w:sz w:val="24"/>
                <w:szCs w:val="24"/>
              </w:rPr>
              <w:t>Humanities and Social Sciences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spacing w:line="240" w:lineRule="exact"/>
              <w:jc w:val="center"/>
              <w:rPr>
                <w:rFonts w:ascii="仿宋_GB2312" w:eastAsia="仿宋_GB2312" w:hAnsi="time" w:cs="宋体"/>
                <w:b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b/>
                <w:color w:val="000000"/>
                <w:w w:val="80"/>
                <w:kern w:val="0"/>
                <w:sz w:val="24"/>
                <w:szCs w:val="21"/>
              </w:rPr>
              <w:t>自然学科</w:t>
            </w:r>
          </w:p>
          <w:p w:rsidR="00AF0112" w:rsidRPr="00AF0112" w:rsidRDefault="00CD4D50" w:rsidP="00277D34">
            <w:pPr>
              <w:spacing w:line="240" w:lineRule="exact"/>
              <w:jc w:val="center"/>
              <w:rPr>
                <w:rFonts w:ascii="仿宋_GB2312" w:eastAsia="仿宋_GB2312" w:hAnsi="time" w:cs="宋体"/>
                <w:b/>
                <w:color w:val="000000"/>
                <w:w w:val="80"/>
                <w:kern w:val="0"/>
                <w:sz w:val="24"/>
                <w:szCs w:val="21"/>
              </w:rPr>
            </w:pPr>
            <w:r>
              <w:rPr>
                <w:rFonts w:eastAsia="黑体" w:hint="eastAsia"/>
                <w:b/>
                <w:color w:val="000000"/>
                <w:w w:val="80"/>
                <w:kern w:val="0"/>
                <w:sz w:val="24"/>
                <w:szCs w:val="24"/>
              </w:rPr>
              <w:t>Natural S</w:t>
            </w:r>
            <w:r w:rsidR="00AF0112" w:rsidRPr="00AF0112">
              <w:rPr>
                <w:rFonts w:eastAsia="黑体" w:hint="eastAsia"/>
                <w:b/>
                <w:color w:val="000000"/>
                <w:w w:val="80"/>
                <w:kern w:val="0"/>
                <w:sz w:val="24"/>
                <w:szCs w:val="24"/>
              </w:rPr>
              <w:t>ciences</w:t>
            </w:r>
          </w:p>
        </w:tc>
        <w:tc>
          <w:tcPr>
            <w:tcW w:w="1276" w:type="dxa"/>
            <w:vMerge/>
            <w:vAlign w:val="center"/>
          </w:tcPr>
          <w:p w:rsidR="00AF0112" w:rsidRPr="00AF0112" w:rsidRDefault="00AF0112" w:rsidP="00277D34">
            <w:pPr>
              <w:spacing w:line="240" w:lineRule="exact"/>
              <w:jc w:val="center"/>
              <w:rPr>
                <w:rFonts w:ascii="仿宋_GB2312" w:eastAsia="仿宋_GB2312" w:hAnsi="time" w:cs="宋体"/>
                <w:b/>
                <w:color w:val="000000"/>
                <w:w w:val="80"/>
                <w:kern w:val="0"/>
                <w:sz w:val="24"/>
                <w:szCs w:val="21"/>
              </w:rPr>
            </w:pPr>
          </w:p>
        </w:tc>
      </w:tr>
      <w:tr w:rsidR="00AF0112" w:rsidRPr="00AF0112" w:rsidTr="00AF0112">
        <w:trPr>
          <w:trHeight w:val="533"/>
          <w:jc w:val="center"/>
        </w:trPr>
        <w:tc>
          <w:tcPr>
            <w:tcW w:w="354" w:type="dxa"/>
            <w:vMerge w:val="restart"/>
            <w:vAlign w:val="center"/>
          </w:tcPr>
          <w:p w:rsidR="00AF0112" w:rsidRPr="00AF0112" w:rsidRDefault="00AF0112" w:rsidP="00277D34">
            <w:pPr>
              <w:widowControl/>
              <w:spacing w:line="240" w:lineRule="exact"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重点人才引进计划</w:t>
            </w:r>
          </w:p>
          <w:p w:rsidR="00AF0112" w:rsidRPr="00AF0112" w:rsidRDefault="00AF0112" w:rsidP="00277D34">
            <w:pPr>
              <w:widowControl/>
              <w:spacing w:line="240" w:lineRule="exact"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AF0112" w:rsidRDefault="00AF0112" w:rsidP="00AF0112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中国科学院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/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工程院院士</w:t>
            </w:r>
          </w:p>
          <w:p w:rsidR="00AF0112" w:rsidRPr="00AF0112" w:rsidRDefault="00AF0112" w:rsidP="00AF0112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Academician of CAS or CAE</w:t>
            </w:r>
          </w:p>
          <w:p w:rsidR="00AF0112" w:rsidRDefault="00AF0112" w:rsidP="00AF0112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海外院士</w:t>
            </w:r>
          </w:p>
          <w:p w:rsidR="00AF0112" w:rsidRDefault="005340E9" w:rsidP="00AF0112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Overseas Academician</w:t>
            </w:r>
          </w:p>
          <w:p w:rsidR="00AF0112" w:rsidRPr="00AF0112" w:rsidRDefault="00AF0112" w:rsidP="00AF0112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人文社会科学资深教授</w:t>
            </w:r>
          </w:p>
          <w:p w:rsidR="00AF0112" w:rsidRPr="00AF0112" w:rsidRDefault="00AF0112" w:rsidP="00AF0112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Senior P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rofessor of Humanities and Social Sciences</w:t>
            </w:r>
          </w:p>
          <w:p w:rsidR="00AF0112" w:rsidRDefault="00AF0112" w:rsidP="00AF0112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万人计划杰出人才</w:t>
            </w:r>
          </w:p>
          <w:p w:rsidR="00AF0112" w:rsidRPr="00AF0112" w:rsidRDefault="005340E9" w:rsidP="00CD4D50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 xml:space="preserve">Outstanding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T</w:t>
            </w:r>
            <w:r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alent</w:t>
            </w:r>
            <w:r w:rsidRPr="005340E9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of 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National</w:t>
            </w:r>
            <w:r w:rsidR="00CD4D50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 xml:space="preserve"> “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Ten Thousand</w:t>
            </w:r>
            <w:r w:rsidR="002842E4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s</w:t>
            </w:r>
            <w:r w:rsidR="00CD4D50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Talent Program</w:t>
            </w:r>
            <w:r w:rsidR="00CD4D50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”</w:t>
            </w:r>
          </w:p>
        </w:tc>
        <w:tc>
          <w:tcPr>
            <w:tcW w:w="6852" w:type="dxa"/>
            <w:gridSpan w:val="4"/>
            <w:vAlign w:val="center"/>
          </w:tcPr>
          <w:p w:rsidR="00AF0112" w:rsidRPr="00AF0112" w:rsidRDefault="00AF0112" w:rsidP="00497285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一人一议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D</w:t>
            </w:r>
            <w:r w:rsidR="00497285" w:rsidRPr="00497285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 xml:space="preserve">iscussed 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S</w:t>
            </w:r>
            <w:r w:rsidR="00497285" w:rsidRPr="00497285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eparately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</w:p>
        </w:tc>
      </w:tr>
      <w:tr w:rsidR="00AF0112" w:rsidRPr="00AF0112" w:rsidTr="00093DA1">
        <w:trPr>
          <w:trHeight w:val="477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AF0112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千人计划长期项目入选者</w:t>
            </w:r>
          </w:p>
          <w:p w:rsidR="00AF0112" w:rsidRPr="00AF0112" w:rsidRDefault="00AF0112" w:rsidP="005340E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“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Thousands </w:t>
            </w:r>
            <w:r w:rsidR="005340E9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P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lan</w:t>
            </w:r>
            <w:r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”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C</w:t>
            </w:r>
            <w:r w:rsidR="005340E9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andidate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(Long-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T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erm)</w:t>
            </w:r>
          </w:p>
        </w:tc>
        <w:tc>
          <w:tcPr>
            <w:tcW w:w="1559" w:type="dxa"/>
            <w:vMerge w:val="restart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300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200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300-1000</w:t>
            </w:r>
          </w:p>
        </w:tc>
        <w:tc>
          <w:tcPr>
            <w:tcW w:w="1276" w:type="dxa"/>
            <w:vMerge w:val="restart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80-100</w:t>
            </w:r>
          </w:p>
        </w:tc>
      </w:tr>
      <w:tr w:rsidR="00AF0112" w:rsidRPr="00AF0112" w:rsidTr="00093DA1">
        <w:trPr>
          <w:trHeight w:val="194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AF0112" w:rsidRPr="00AF0112" w:rsidRDefault="00AF0112" w:rsidP="00B72DFC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proofErr w:type="gramStart"/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外专千</w:t>
            </w:r>
            <w:proofErr w:type="gramEnd"/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人计划长期项目入选者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“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Thousands </w:t>
            </w:r>
            <w:r w:rsidR="00B72DFC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P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lan</w:t>
            </w:r>
            <w:r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”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 w:rsidR="005340E9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C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andidate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(Foreign Experts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, Long Term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AF0112" w:rsidRPr="00AF0112" w:rsidRDefault="00AF0112" w:rsidP="00B72DFC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600-1000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B72DFC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600-1000</w:t>
            </w:r>
          </w:p>
        </w:tc>
        <w:tc>
          <w:tcPr>
            <w:tcW w:w="1276" w:type="dxa"/>
            <w:vMerge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</w:tr>
      <w:tr w:rsidR="00AF0112" w:rsidRPr="00AF0112" w:rsidTr="00093DA1">
        <w:trPr>
          <w:trHeight w:val="480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5340E9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万人计划领军人才</w:t>
            </w:r>
          </w:p>
          <w:p w:rsidR="005340E9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Leading </w:t>
            </w:r>
            <w:r w:rsidR="005340E9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E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xpert of National </w:t>
            </w:r>
            <w:r w:rsidR="00CD4D50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“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Ten Thousand</w:t>
            </w:r>
            <w:r w:rsidR="002842E4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s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Talent Program</w:t>
            </w:r>
            <w:r w:rsidR="00CD4D50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”</w:t>
            </w:r>
          </w:p>
          <w:p w:rsidR="005340E9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长江学者特聘教授</w:t>
            </w:r>
          </w:p>
          <w:p w:rsidR="005340E9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Cheung Kong </w:t>
            </w:r>
            <w:r w:rsidR="005340E9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S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cholar (Long-</w:t>
            </w:r>
            <w:r w:rsidR="005340E9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T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erm)</w:t>
            </w:r>
          </w:p>
          <w:p w:rsidR="005340E9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国家杰出青年基金项目获得者</w:t>
            </w:r>
          </w:p>
          <w:p w:rsidR="00AF0112" w:rsidRPr="00AF0112" w:rsidRDefault="00AF0112" w:rsidP="005340E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Winner of the National Science Fund </w:t>
            </w:r>
            <w:r w:rsidR="005340E9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for Distinguished Young Scholar</w:t>
            </w:r>
          </w:p>
        </w:tc>
        <w:tc>
          <w:tcPr>
            <w:tcW w:w="1559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250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200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500-1000</w:t>
            </w:r>
          </w:p>
        </w:tc>
        <w:tc>
          <w:tcPr>
            <w:tcW w:w="127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80</w:t>
            </w:r>
          </w:p>
        </w:tc>
      </w:tr>
      <w:tr w:rsidR="00AF0112" w:rsidRPr="00AF0112" w:rsidTr="00093DA1">
        <w:trPr>
          <w:trHeight w:val="868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5340E9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千人计划青年项目入选者</w:t>
            </w:r>
          </w:p>
          <w:p w:rsidR="005340E9" w:rsidRDefault="005340E9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“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Thousands P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lan</w:t>
            </w:r>
            <w:r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”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C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andidates(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Young Scholar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)</w:t>
            </w:r>
          </w:p>
          <w:p w:rsidR="005340E9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青年长江学者</w:t>
            </w:r>
          </w:p>
          <w:p w:rsidR="005340E9" w:rsidRDefault="00CD4D50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Cheung Kong S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cholar(</w:t>
            </w:r>
            <w:r w:rsidR="005340E9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Young Scholar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)</w:t>
            </w:r>
          </w:p>
          <w:p w:rsidR="005340E9" w:rsidRDefault="005340E9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国家优青获得者</w:t>
            </w:r>
            <w:proofErr w:type="gramEnd"/>
          </w:p>
          <w:p w:rsidR="00CD4D50" w:rsidRDefault="00CD4D50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W</w:t>
            </w:r>
            <w:r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 xml:space="preserve">inner of </w:t>
            </w:r>
            <w:r w:rsidRPr="00CD4D50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Outstanding Youth Science Foundation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</w:p>
          <w:p w:rsidR="005340E9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万人计划青年拔尖人才计划入选者</w:t>
            </w:r>
          </w:p>
          <w:p w:rsidR="00AF0112" w:rsidRPr="00AF0112" w:rsidRDefault="005340E9" w:rsidP="005340E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Top Young Scholar 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of National</w:t>
            </w:r>
            <w:r w:rsidR="00CD4D50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 xml:space="preserve"> “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Ten Thousand Talent Program</w:t>
            </w:r>
            <w:r w:rsidR="00CD4D50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”</w:t>
            </w:r>
          </w:p>
        </w:tc>
        <w:tc>
          <w:tcPr>
            <w:tcW w:w="1559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200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100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300-500</w:t>
            </w:r>
          </w:p>
        </w:tc>
        <w:tc>
          <w:tcPr>
            <w:tcW w:w="1276" w:type="dxa"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</w:t>
            </w:r>
          </w:p>
        </w:tc>
      </w:tr>
      <w:tr w:rsidR="00AF0112" w:rsidRPr="00AF0112" w:rsidTr="00093DA1">
        <w:trPr>
          <w:trHeight w:val="471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5340E9" w:rsidRDefault="00AF0112" w:rsidP="005340E9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千人计划短期项目入选者（含外专）</w:t>
            </w:r>
          </w:p>
          <w:p w:rsidR="00AF0112" w:rsidRPr="00AF0112" w:rsidRDefault="005340E9" w:rsidP="0049728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“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Thousands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P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lan</w:t>
            </w:r>
            <w:r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”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C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andidate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(Short-T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erm)</w:t>
            </w:r>
          </w:p>
        </w:tc>
        <w:tc>
          <w:tcPr>
            <w:tcW w:w="1559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100-200</w:t>
            </w:r>
          </w:p>
        </w:tc>
        <w:tc>
          <w:tcPr>
            <w:tcW w:w="1276" w:type="dxa"/>
            <w:vAlign w:val="center"/>
          </w:tcPr>
          <w:p w:rsid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月薪10</w:t>
            </w:r>
          </w:p>
          <w:p w:rsidR="00111A4A" w:rsidRPr="00AF0112" w:rsidRDefault="00111A4A" w:rsidP="00111A4A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M</w:t>
            </w:r>
            <w:r w:rsidRPr="00111A4A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 xml:space="preserve">onthly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S</w:t>
            </w:r>
            <w:r w:rsidRPr="00111A4A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alary</w:t>
            </w:r>
            <w:r w:rsidRPr="00111A4A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10</w:t>
            </w:r>
          </w:p>
        </w:tc>
      </w:tr>
      <w:tr w:rsidR="00AF0112" w:rsidRPr="00AF0112" w:rsidTr="00093DA1">
        <w:trPr>
          <w:trHeight w:val="461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5340E9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长江学者讲座教授</w:t>
            </w:r>
          </w:p>
          <w:p w:rsidR="00AF0112" w:rsidRPr="00AF0112" w:rsidRDefault="005340E9" w:rsidP="002842E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Cheung Kong Scholar 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(Short-</w:t>
            </w:r>
            <w:r w:rsidR="002842E4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T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erm)</w:t>
            </w:r>
          </w:p>
        </w:tc>
        <w:tc>
          <w:tcPr>
            <w:tcW w:w="1559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/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100-200</w:t>
            </w:r>
          </w:p>
        </w:tc>
        <w:tc>
          <w:tcPr>
            <w:tcW w:w="1276" w:type="dxa"/>
            <w:vAlign w:val="center"/>
          </w:tcPr>
          <w:p w:rsid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月薪10</w:t>
            </w:r>
          </w:p>
          <w:p w:rsidR="00111A4A" w:rsidRPr="00AF0112" w:rsidRDefault="00111A4A" w:rsidP="00111A4A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M</w:t>
            </w:r>
            <w:r w:rsidRPr="00111A4A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 xml:space="preserve">onthly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S</w:t>
            </w:r>
            <w:r w:rsidRPr="00111A4A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alary</w:t>
            </w:r>
            <w:r w:rsidRPr="00111A4A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10</w:t>
            </w:r>
          </w:p>
        </w:tc>
      </w:tr>
      <w:tr w:rsidR="00AF0112" w:rsidRPr="00AF0112" w:rsidTr="00093DA1">
        <w:trPr>
          <w:trHeight w:val="448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AF0112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新世纪优秀人才支持计划入选者</w:t>
            </w:r>
          </w:p>
          <w:p w:rsidR="00CD4D50" w:rsidRPr="00AF0112" w:rsidRDefault="00BD5B2D" w:rsidP="00BD5B2D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Selected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C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andidate of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New Century Excellent Talent 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Support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ing</w:t>
            </w: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Program</w:t>
            </w:r>
          </w:p>
        </w:tc>
        <w:tc>
          <w:tcPr>
            <w:tcW w:w="1559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50-100</w:t>
            </w:r>
          </w:p>
        </w:tc>
        <w:tc>
          <w:tcPr>
            <w:tcW w:w="1276" w:type="dxa"/>
            <w:vMerge w:val="restart"/>
            <w:vAlign w:val="center"/>
          </w:tcPr>
          <w:p w:rsidR="00AF0112" w:rsidRPr="00497285" w:rsidRDefault="00AF0112" w:rsidP="0049728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497285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在岗在编人员同等待遇</w:t>
            </w:r>
          </w:p>
          <w:p w:rsidR="00CB34D1" w:rsidRPr="00497285" w:rsidRDefault="00497285" w:rsidP="0049728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497285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The Same as Current Staff</w:t>
            </w:r>
          </w:p>
          <w:p w:rsidR="00111A4A" w:rsidRPr="00AF0112" w:rsidRDefault="00111A4A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</w:tr>
      <w:tr w:rsidR="00AF0112" w:rsidRPr="00AF0112" w:rsidTr="00093DA1">
        <w:trPr>
          <w:trHeight w:val="441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AF0112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两江学者特聘教授</w:t>
            </w:r>
          </w:p>
          <w:p w:rsidR="00CD4D50" w:rsidRPr="00AF0112" w:rsidRDefault="00BD5B2D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BD5B2D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Selected Candidate of Par-</w:t>
            </w:r>
            <w:proofErr w:type="spellStart"/>
            <w:r w:rsidRPr="00BD5B2D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Eu</w:t>
            </w:r>
            <w:proofErr w:type="spellEnd"/>
            <w:r w:rsidRPr="00BD5B2D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 xml:space="preserve"> Scholars Program</w:t>
            </w:r>
          </w:p>
        </w:tc>
        <w:tc>
          <w:tcPr>
            <w:tcW w:w="1559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100</w:t>
            </w:r>
          </w:p>
        </w:tc>
        <w:tc>
          <w:tcPr>
            <w:tcW w:w="4017" w:type="dxa"/>
            <w:gridSpan w:val="2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240</w:t>
            </w:r>
          </w:p>
        </w:tc>
        <w:tc>
          <w:tcPr>
            <w:tcW w:w="1276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</w:tr>
      <w:tr w:rsidR="00AF0112" w:rsidRPr="00AF0112" w:rsidTr="00093DA1">
        <w:trPr>
          <w:trHeight w:val="900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5340E9" w:rsidRPr="002842E4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重庆市百人计划</w:t>
            </w:r>
          </w:p>
          <w:p w:rsidR="005340E9" w:rsidRPr="002842E4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 xml:space="preserve">Selected </w:t>
            </w:r>
            <w:r w:rsidR="005340E9"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C</w:t>
            </w:r>
            <w:r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andidate of Hundred Overseas High-level Talent Gathering Program</w:t>
            </w:r>
          </w:p>
          <w:p w:rsidR="005340E9" w:rsidRPr="002842E4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巴</w:t>
            </w:r>
            <w:proofErr w:type="gramStart"/>
            <w:r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渝学者</w:t>
            </w:r>
            <w:proofErr w:type="gramEnd"/>
            <w:r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特聘教授</w:t>
            </w:r>
          </w:p>
          <w:p w:rsidR="005340E9" w:rsidRPr="002842E4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proofErr w:type="spellStart"/>
            <w:r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Bayu</w:t>
            </w:r>
            <w:proofErr w:type="spellEnd"/>
            <w:r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 xml:space="preserve"> Scholars</w:t>
            </w:r>
          </w:p>
          <w:p w:rsidR="005340E9" w:rsidRPr="002842E4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重庆市杰出青年基金获得者</w:t>
            </w:r>
          </w:p>
          <w:p w:rsidR="00AF0112" w:rsidRPr="002842E4" w:rsidRDefault="005340E9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Winner</w:t>
            </w:r>
            <w:r w:rsidR="00AF0112"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 xml:space="preserve"> of the Chongqing Science Fund </w:t>
            </w:r>
            <w:r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for Distinguished Young Scholar</w:t>
            </w:r>
          </w:p>
          <w:p w:rsidR="005340E9" w:rsidRPr="002842E4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重庆特支计划人才</w:t>
            </w:r>
          </w:p>
          <w:p w:rsidR="00AF0112" w:rsidRPr="00AF0112" w:rsidRDefault="00CD4D50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Selected C</w:t>
            </w:r>
            <w:r w:rsidR="005340E9"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>andidate</w:t>
            </w:r>
            <w:r w:rsidR="00AF0112" w:rsidRPr="002842E4"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  <w:t xml:space="preserve"> of Chongqing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Special Support</w:t>
            </w:r>
            <w:r w:rsid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ing</w:t>
            </w:r>
            <w:r w:rsidR="00AF0112" w:rsidRPr="00AF0112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 Program</w:t>
            </w:r>
          </w:p>
        </w:tc>
        <w:tc>
          <w:tcPr>
            <w:tcW w:w="1559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50-100</w:t>
            </w:r>
          </w:p>
        </w:tc>
        <w:tc>
          <w:tcPr>
            <w:tcW w:w="1276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</w:tr>
      <w:tr w:rsidR="00AF0112" w:rsidRPr="00AF0112" w:rsidTr="00093DA1">
        <w:trPr>
          <w:trHeight w:val="535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AF0112" w:rsidRPr="002842E4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4"/>
              </w:rPr>
            </w:pPr>
            <w:r w:rsidRPr="002842E4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>引进受聘为我校教师正高级岗位者</w:t>
            </w:r>
          </w:p>
          <w:p w:rsidR="00CD4D50" w:rsidRPr="00AF0112" w:rsidRDefault="002842E4" w:rsidP="00277D34">
            <w:pPr>
              <w:widowControl/>
              <w:spacing w:line="240" w:lineRule="exact"/>
              <w:jc w:val="left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2842E4">
              <w:rPr>
                <w:rFonts w:eastAsia="仿宋_GB2312" w:hint="eastAsia"/>
                <w:color w:val="000000"/>
                <w:w w:val="80"/>
                <w:kern w:val="0"/>
                <w:sz w:val="24"/>
                <w:szCs w:val="24"/>
              </w:rPr>
              <w:t xml:space="preserve">Professor or Researcher </w:t>
            </w:r>
          </w:p>
        </w:tc>
        <w:tc>
          <w:tcPr>
            <w:tcW w:w="1559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40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20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</w:t>
            </w:r>
          </w:p>
        </w:tc>
        <w:tc>
          <w:tcPr>
            <w:tcW w:w="1276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</w:tr>
      <w:tr w:rsidR="00AF0112" w:rsidRPr="00AF0112" w:rsidTr="00093DA1">
        <w:trPr>
          <w:trHeight w:val="525"/>
          <w:jc w:val="center"/>
        </w:trPr>
        <w:tc>
          <w:tcPr>
            <w:tcW w:w="354" w:type="dxa"/>
            <w:vMerge w:val="restart"/>
            <w:vAlign w:val="center"/>
          </w:tcPr>
          <w:p w:rsidR="00AF0112" w:rsidRPr="00AF0112" w:rsidRDefault="00AF0112" w:rsidP="00277D34">
            <w:pPr>
              <w:spacing w:line="240" w:lineRule="exact"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后备人才补充计划</w:t>
            </w:r>
          </w:p>
        </w:tc>
        <w:tc>
          <w:tcPr>
            <w:tcW w:w="3580" w:type="dxa"/>
            <w:vAlign w:val="center"/>
          </w:tcPr>
          <w:p w:rsidR="005340E9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世界排名前</w:t>
            </w:r>
            <w:r w:rsidRPr="00093DA1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20</w:t>
            </w:r>
            <w:r w:rsidRPr="00093DA1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名大学博士</w:t>
            </w:r>
          </w:p>
          <w:p w:rsidR="00AF0112" w:rsidRPr="00AF0112" w:rsidRDefault="00AF0112" w:rsidP="00497285">
            <w:pPr>
              <w:widowControl/>
              <w:spacing w:line="240" w:lineRule="exact"/>
              <w:jc w:val="left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World</w:t>
            </w:r>
            <w:r w:rsidR="00093DA1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’</w:t>
            </w:r>
            <w:r w:rsidR="00497285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 xml:space="preserve">s 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T</w:t>
            </w:r>
            <w:r w:rsidRPr="00093DA1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 xml:space="preserve">op 20 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U</w:t>
            </w:r>
            <w:r w:rsidRPr="00093DA1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niversities PhD</w:t>
            </w:r>
          </w:p>
        </w:tc>
        <w:tc>
          <w:tcPr>
            <w:tcW w:w="1559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30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15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30</w:t>
            </w:r>
          </w:p>
        </w:tc>
        <w:tc>
          <w:tcPr>
            <w:tcW w:w="1276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</w:tr>
      <w:tr w:rsidR="00AF0112" w:rsidRPr="00AF0112" w:rsidTr="00093DA1">
        <w:trPr>
          <w:trHeight w:val="489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spacing w:line="240" w:lineRule="exact"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5340E9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世界排名前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100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名大学博士</w:t>
            </w:r>
          </w:p>
          <w:p w:rsidR="00AF0112" w:rsidRPr="00093DA1" w:rsidRDefault="00AF0112" w:rsidP="0049728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World</w:t>
            </w:r>
            <w:r w:rsidR="00093DA1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’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s 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T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op 100 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U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niversities PhD</w:t>
            </w:r>
          </w:p>
        </w:tc>
        <w:tc>
          <w:tcPr>
            <w:tcW w:w="1559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20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10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</w:tr>
      <w:tr w:rsidR="00AF0112" w:rsidRPr="00AF0112" w:rsidTr="00093DA1">
        <w:trPr>
          <w:trHeight w:val="469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5340E9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海外博士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/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博士后</w:t>
            </w:r>
          </w:p>
          <w:p w:rsidR="00AF0112" w:rsidRPr="00093DA1" w:rsidRDefault="00AF0112" w:rsidP="00093DA1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Overseas PhD or </w:t>
            </w:r>
            <w:r w:rsid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P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ostdoctoral</w:t>
            </w:r>
          </w:p>
        </w:tc>
        <w:tc>
          <w:tcPr>
            <w:tcW w:w="1559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15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10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</w:tr>
      <w:tr w:rsidR="00AF0112" w:rsidRPr="00AF0112" w:rsidTr="00093DA1">
        <w:trPr>
          <w:trHeight w:val="360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5340E9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国内博士</w:t>
            </w:r>
          </w:p>
          <w:p w:rsidR="00AF0112" w:rsidRPr="00093DA1" w:rsidRDefault="00AF0112" w:rsidP="00497285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PhD or 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P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ostdoctoral</w:t>
            </w:r>
          </w:p>
        </w:tc>
        <w:tc>
          <w:tcPr>
            <w:tcW w:w="1559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10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</w:tr>
      <w:tr w:rsidR="00AF0112" w:rsidRPr="00AF0112" w:rsidTr="00093DA1">
        <w:trPr>
          <w:trHeight w:val="800"/>
          <w:jc w:val="center"/>
        </w:trPr>
        <w:tc>
          <w:tcPr>
            <w:tcW w:w="354" w:type="dxa"/>
            <w:vMerge w:val="restart"/>
            <w:vAlign w:val="center"/>
          </w:tcPr>
          <w:p w:rsidR="00AF0112" w:rsidRPr="00AF0112" w:rsidRDefault="00AF0112" w:rsidP="00277D34">
            <w:pPr>
              <w:spacing w:line="240" w:lineRule="exact"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著名学者聘用计划</w:t>
            </w:r>
          </w:p>
        </w:tc>
        <w:tc>
          <w:tcPr>
            <w:tcW w:w="3580" w:type="dxa"/>
            <w:vAlign w:val="center"/>
          </w:tcPr>
          <w:p w:rsidR="00AF0112" w:rsidRPr="00BD5B2D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海外著名大学教授（全职聘用）</w:t>
            </w:r>
          </w:p>
          <w:p w:rsidR="00BD5B2D" w:rsidRPr="00BD5B2D" w:rsidRDefault="00BD5B2D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Professor of Famous Overseas Universities</w:t>
            </w:r>
          </w:p>
          <w:p w:rsidR="00BD5B2D" w:rsidRPr="00BD5B2D" w:rsidRDefault="00BD5B2D" w:rsidP="00BD5B2D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(Full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Term</w:t>
            </w: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AF0112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租房补贴每月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1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，发放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10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年，共计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120</w:t>
            </w:r>
          </w:p>
          <w:p w:rsidR="00AF0112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Monthly 1For 10 years, 120 in all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200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300-500</w:t>
            </w:r>
          </w:p>
        </w:tc>
        <w:tc>
          <w:tcPr>
            <w:tcW w:w="1276" w:type="dxa"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60-80</w:t>
            </w:r>
          </w:p>
        </w:tc>
      </w:tr>
      <w:tr w:rsidR="00AF0112" w:rsidRPr="00AF0112" w:rsidTr="00093DA1">
        <w:trPr>
          <w:trHeight w:val="826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AF0112" w:rsidRPr="00BD5B2D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海外著名大学副教授（全职聘用）</w:t>
            </w:r>
          </w:p>
          <w:p w:rsidR="00BD5B2D" w:rsidRPr="00BD5B2D" w:rsidRDefault="00BD5B2D" w:rsidP="002842E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A</w:t>
            </w:r>
            <w:r w:rsidRPr="00BD5B2D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 xml:space="preserve">ssociate </w:t>
            </w: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P</w:t>
            </w:r>
            <w:r w:rsidRPr="00BD5B2D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rofessor</w:t>
            </w: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of Famous Overseas Universit</w:t>
            </w:r>
            <w:r w:rsidR="002842E4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ies</w:t>
            </w: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(Full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Term</w:t>
            </w: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AF0112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租房补贴每月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0.5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，发放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10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年，共计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60</w:t>
            </w:r>
          </w:p>
          <w:p w:rsidR="00AF0112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Monthly 5,000</w:t>
            </w:r>
          </w:p>
          <w:p w:rsidR="00AF0112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For 10 years</w:t>
            </w:r>
          </w:p>
          <w:p w:rsidR="00AF0112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600,000 in all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100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100-200</w:t>
            </w:r>
          </w:p>
        </w:tc>
        <w:tc>
          <w:tcPr>
            <w:tcW w:w="1276" w:type="dxa"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40</w:t>
            </w:r>
          </w:p>
        </w:tc>
      </w:tr>
      <w:tr w:rsidR="00AF0112" w:rsidRPr="00AF0112" w:rsidTr="00093DA1">
        <w:trPr>
          <w:trHeight w:val="437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AF0112" w:rsidRPr="00BD5B2D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海外著名大学助理教授（全职聘用）</w:t>
            </w:r>
          </w:p>
          <w:p w:rsidR="00BD5B2D" w:rsidRPr="00BD5B2D" w:rsidRDefault="00BD5B2D" w:rsidP="00BD5B2D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A</w:t>
            </w:r>
            <w:r w:rsidRPr="00BD5B2D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 xml:space="preserve">ssistant </w:t>
            </w: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P</w:t>
            </w:r>
            <w:r w:rsidRPr="00BD5B2D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rofessor</w:t>
            </w:r>
            <w:r w:rsidR="002842E4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of Famous Overseas Universities</w:t>
            </w: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(Full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Term</w:t>
            </w:r>
            <w:r w:rsidRP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AF0112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租房补贴每月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0.3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，发放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10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年，共计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36</w:t>
            </w:r>
          </w:p>
          <w:p w:rsidR="00AF0112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Monthly 3,000</w:t>
            </w:r>
          </w:p>
          <w:p w:rsidR="00AF0112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For 10 years</w:t>
            </w:r>
          </w:p>
          <w:p w:rsidR="00AF0112" w:rsidRPr="00093DA1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360,000 in all</w:t>
            </w:r>
          </w:p>
        </w:tc>
        <w:tc>
          <w:tcPr>
            <w:tcW w:w="1886" w:type="dxa"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</w:t>
            </w:r>
          </w:p>
        </w:tc>
        <w:tc>
          <w:tcPr>
            <w:tcW w:w="2131" w:type="dxa"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50-100</w:t>
            </w:r>
          </w:p>
        </w:tc>
        <w:tc>
          <w:tcPr>
            <w:tcW w:w="1276" w:type="dxa"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4"/>
                <w:szCs w:val="21"/>
              </w:rPr>
              <w:t>30</w:t>
            </w:r>
          </w:p>
        </w:tc>
      </w:tr>
      <w:tr w:rsidR="00AF0112" w:rsidRPr="00AF0112" w:rsidTr="00BD5B2D">
        <w:trPr>
          <w:trHeight w:val="1440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CD4D50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海外著名大学教授（短期）</w:t>
            </w:r>
          </w:p>
          <w:p w:rsidR="00AF0112" w:rsidRPr="00093DA1" w:rsidRDefault="00AF0112" w:rsidP="00CD4D50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Professor of </w:t>
            </w:r>
            <w:r w:rsidR="00CD4D50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F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amous</w:t>
            </w:r>
            <w:r w:rsidR="00CD4D50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O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verseas</w:t>
            </w:r>
            <w:r w:rsidR="00CD4D50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U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niversities</w:t>
            </w:r>
            <w:r w:rsid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(Short Term)</w:t>
            </w:r>
          </w:p>
        </w:tc>
        <w:tc>
          <w:tcPr>
            <w:tcW w:w="5576" w:type="dxa"/>
            <w:gridSpan w:val="3"/>
            <w:vMerge w:val="restart"/>
            <w:vAlign w:val="center"/>
          </w:tcPr>
          <w:p w:rsidR="00CD4D50" w:rsidRDefault="00AF0112" w:rsidP="00277D34">
            <w:pPr>
              <w:ind w:firstLineChars="200" w:firstLine="383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短期聘用海外高层次人才聘期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1-3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年，每年来校工作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1-3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个月；学校每年提供一次交通补助，据实报销，标准为：亚洲地区不超过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0.5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，其他地区不超过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1.2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；用人单位提供一定的科研资助金、并协调购买有关保险；学校提供来校期间的公寓住宿。</w:t>
            </w:r>
          </w:p>
          <w:p w:rsidR="00AF0112" w:rsidRPr="00093DA1" w:rsidRDefault="00AF0112" w:rsidP="00497285">
            <w:pPr>
              <w:ind w:firstLineChars="200" w:firstLine="383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1-3 years duration of employment. Work on 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campus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for </w:t>
            </w:r>
            <w:r w:rsidR="00497285"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1-3 months 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annually. Transportation subsidy provided once a year according to the standard of </w:t>
            </w:r>
            <w:r w:rsidR="00770920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0.5 for those from Asian, and 1.2 for </w:t>
            </w:r>
            <w:r w:rsidR="00770920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lastRenderedPageBreak/>
              <w:t>those from other parts of the world.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The colleges provide certain research subsidies and coordinate the purchase of insurance. The </w:t>
            </w:r>
            <w:r w:rsidR="007768AE" w:rsidRPr="00093DA1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university affords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accommodation for 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campus work.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AF0112" w:rsidRPr="00111A4A" w:rsidRDefault="00AF0112" w:rsidP="00111A4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111A4A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lastRenderedPageBreak/>
              <w:t>月薪</w:t>
            </w:r>
            <w:r w:rsidRPr="00111A4A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5</w:t>
            </w:r>
          </w:p>
          <w:p w:rsidR="00111A4A" w:rsidRPr="00111A4A" w:rsidRDefault="00111A4A" w:rsidP="00111A4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M</w:t>
            </w:r>
            <w:r w:rsidRPr="00111A4A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 xml:space="preserve">onthly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S</w:t>
            </w:r>
            <w:r w:rsidRPr="00111A4A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alary</w:t>
            </w:r>
            <w:r w:rsidRPr="00111A4A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5</w:t>
            </w:r>
          </w:p>
        </w:tc>
      </w:tr>
      <w:tr w:rsidR="00AF0112" w:rsidRPr="00AF0112" w:rsidTr="00BD5B2D">
        <w:trPr>
          <w:trHeight w:val="1413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CD4D50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海外著名大学副教授（短期）</w:t>
            </w:r>
          </w:p>
          <w:p w:rsidR="00AF0112" w:rsidRPr="00093DA1" w:rsidRDefault="00AF0112" w:rsidP="00CD4D50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Associate Professor of </w:t>
            </w:r>
            <w:r w:rsidR="00CD4D50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F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amous </w:t>
            </w:r>
            <w:r w:rsidR="00CD4D50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Overseas U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niversities</w:t>
            </w:r>
            <w:r w:rsid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(Short Term)</w:t>
            </w:r>
          </w:p>
        </w:tc>
        <w:tc>
          <w:tcPr>
            <w:tcW w:w="5576" w:type="dxa"/>
            <w:gridSpan w:val="3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0112" w:rsidRPr="00111A4A" w:rsidRDefault="00AF0112" w:rsidP="00111A4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111A4A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月薪</w:t>
            </w:r>
            <w:r w:rsidRPr="00111A4A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3</w:t>
            </w:r>
          </w:p>
          <w:p w:rsidR="00111A4A" w:rsidRPr="00111A4A" w:rsidRDefault="00111A4A" w:rsidP="00111A4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M</w:t>
            </w:r>
            <w:r w:rsidRPr="00111A4A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 xml:space="preserve">onthly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S</w:t>
            </w:r>
            <w:r w:rsidRPr="00111A4A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alary</w:t>
            </w:r>
            <w:r w:rsidRPr="00111A4A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3</w:t>
            </w:r>
          </w:p>
        </w:tc>
      </w:tr>
      <w:tr w:rsidR="00AF0112" w:rsidRPr="00AF0112" w:rsidTr="00AF0112">
        <w:trPr>
          <w:trHeight w:val="281"/>
          <w:jc w:val="center"/>
        </w:trPr>
        <w:tc>
          <w:tcPr>
            <w:tcW w:w="354" w:type="dxa"/>
            <w:vMerge/>
            <w:vAlign w:val="center"/>
          </w:tcPr>
          <w:p w:rsidR="00AF0112" w:rsidRPr="00AF0112" w:rsidRDefault="00AF0112" w:rsidP="00277D34">
            <w:pPr>
              <w:widowControl/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3580" w:type="dxa"/>
            <w:vAlign w:val="center"/>
          </w:tcPr>
          <w:p w:rsidR="00CD4D50" w:rsidRDefault="00AF0112" w:rsidP="00277D34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海外著名大学助理教授（短期）</w:t>
            </w:r>
          </w:p>
          <w:p w:rsidR="00AF0112" w:rsidRPr="00093DA1" w:rsidRDefault="00AF0112" w:rsidP="00CD4D50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lastRenderedPageBreak/>
              <w:t xml:space="preserve">Assistant Professor of </w:t>
            </w:r>
            <w:r w:rsidR="00CD4D50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F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amous </w:t>
            </w:r>
            <w:r w:rsidR="00CD4D50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Overseas U</w:t>
            </w:r>
            <w:r w:rsidRPr="00093DA1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niversities</w:t>
            </w:r>
            <w:r w:rsidR="00BD5B2D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(Short Term)</w:t>
            </w:r>
          </w:p>
        </w:tc>
        <w:tc>
          <w:tcPr>
            <w:tcW w:w="5576" w:type="dxa"/>
            <w:gridSpan w:val="3"/>
            <w:vMerge/>
            <w:vAlign w:val="center"/>
          </w:tcPr>
          <w:p w:rsidR="00AF0112" w:rsidRPr="00AF0112" w:rsidRDefault="00AF0112" w:rsidP="00277D34">
            <w:pPr>
              <w:jc w:val="center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0112" w:rsidRPr="00111A4A" w:rsidRDefault="00AF0112" w:rsidP="00111A4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 w:rsidRPr="00111A4A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月薪</w:t>
            </w:r>
            <w:r w:rsidRPr="00111A4A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2</w:t>
            </w:r>
          </w:p>
          <w:p w:rsidR="00111A4A" w:rsidRPr="00111A4A" w:rsidRDefault="00111A4A" w:rsidP="00111A4A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lastRenderedPageBreak/>
              <w:t>M</w:t>
            </w:r>
            <w:r w:rsidRPr="00111A4A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 xml:space="preserve">onthly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>S</w:t>
            </w:r>
            <w:r w:rsidRPr="00111A4A">
              <w:rPr>
                <w:rFonts w:eastAsia="仿宋_GB2312"/>
                <w:color w:val="000000"/>
                <w:w w:val="80"/>
                <w:kern w:val="0"/>
                <w:sz w:val="24"/>
                <w:szCs w:val="21"/>
              </w:rPr>
              <w:t>alary</w:t>
            </w:r>
            <w:r w:rsidRPr="00111A4A">
              <w:rPr>
                <w:rFonts w:eastAsia="仿宋_GB2312" w:hint="eastAsia"/>
                <w:color w:val="000000"/>
                <w:w w:val="80"/>
                <w:kern w:val="0"/>
                <w:sz w:val="24"/>
                <w:szCs w:val="21"/>
              </w:rPr>
              <w:t xml:space="preserve"> 2</w:t>
            </w:r>
          </w:p>
        </w:tc>
      </w:tr>
      <w:tr w:rsidR="00AF0112" w:rsidRPr="00AF0112" w:rsidTr="00AF0112">
        <w:trPr>
          <w:trHeight w:val="1124"/>
          <w:jc w:val="center"/>
        </w:trPr>
        <w:tc>
          <w:tcPr>
            <w:tcW w:w="10786" w:type="dxa"/>
            <w:gridSpan w:val="6"/>
          </w:tcPr>
          <w:p w:rsidR="00AF0112" w:rsidRPr="00AF0112" w:rsidRDefault="00AF0112" w:rsidP="00277D34">
            <w:pPr>
              <w:widowControl/>
              <w:spacing w:line="360" w:lineRule="exact"/>
              <w:jc w:val="left"/>
              <w:rPr>
                <w:rFonts w:ascii="仿宋_GB2312" w:eastAsia="仿宋_GB2312" w:hAnsi="time" w:cs="宋体"/>
                <w:color w:val="000000"/>
                <w:w w:val="80"/>
                <w:kern w:val="0"/>
                <w:sz w:val="28"/>
                <w:szCs w:val="21"/>
              </w:rPr>
            </w:pPr>
            <w:r w:rsidRPr="00AF0112">
              <w:rPr>
                <w:rFonts w:ascii="仿宋_GB2312" w:eastAsia="仿宋_GB2312" w:hAnsi="time" w:cs="宋体" w:hint="eastAsia"/>
                <w:color w:val="000000"/>
                <w:w w:val="80"/>
                <w:kern w:val="0"/>
                <w:sz w:val="28"/>
                <w:szCs w:val="21"/>
              </w:rPr>
              <w:lastRenderedPageBreak/>
              <w:t>说明：</w:t>
            </w:r>
          </w:p>
          <w:p w:rsidR="00AF0112" w:rsidRPr="003B3B08" w:rsidRDefault="00AF0112" w:rsidP="00277D34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本表各项个人待遇均为税前，并包含国家、重庆市和学校给予的奖励、工资、补贴和资助等各项待遇；</w:t>
            </w:r>
          </w:p>
          <w:p w:rsidR="00CB34D1" w:rsidRPr="003B3B08" w:rsidRDefault="003B3B08" w:rsidP="00CB34D1">
            <w:pPr>
              <w:widowControl/>
              <w:spacing w:line="360" w:lineRule="exact"/>
              <w:ind w:left="360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T</w:t>
            </w:r>
            <w:r w:rsidR="00CB34D1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he individual treatment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above</w:t>
            </w:r>
            <w:r w:rsidR="00CB34D1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is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before </w:t>
            </w:r>
            <w:r w:rsidR="00CB34D1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tax, and includes 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the benefits by </w:t>
            </w:r>
            <w:r w:rsidR="00497285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the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</w:t>
            </w:r>
            <w:r w:rsidR="00CB34D1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nation Chongqing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city</w:t>
            </w:r>
            <w:r w:rsidR="00CB34D1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and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University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.</w:t>
            </w:r>
          </w:p>
          <w:p w:rsidR="00AF0112" w:rsidRPr="003B3B08" w:rsidRDefault="00AF0112" w:rsidP="00277D34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本表所列科研资助经费包括国家、重庆市和学校提供的科研资助经费；</w:t>
            </w:r>
          </w:p>
          <w:p w:rsidR="00CB34D1" w:rsidRPr="003B3B08" w:rsidRDefault="003B3B08" w:rsidP="00CB34D1">
            <w:pPr>
              <w:widowControl/>
              <w:spacing w:line="360" w:lineRule="exact"/>
              <w:ind w:left="360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T</w:t>
            </w:r>
            <w:r w:rsidR="00CB34D1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he research funding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above</w:t>
            </w:r>
            <w:r w:rsidR="00CB34D1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includes the research funding provided by the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nation</w:t>
            </w:r>
            <w:r w:rsidR="00CB34D1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, Chongqing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city</w:t>
            </w:r>
            <w:r w:rsidR="00CB34D1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and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University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.</w:t>
            </w:r>
          </w:p>
          <w:p w:rsidR="00AF0112" w:rsidRPr="003B3B08" w:rsidRDefault="00AF0112" w:rsidP="00277D34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年薪发放方式按照合同约定执行；</w:t>
            </w:r>
          </w:p>
          <w:p w:rsidR="00CB34D1" w:rsidRPr="003B3B08" w:rsidRDefault="00BD12E3" w:rsidP="00CB34D1">
            <w:pPr>
              <w:widowControl/>
              <w:spacing w:line="360" w:lineRule="exact"/>
              <w:ind w:left="360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A</w:t>
            </w:r>
            <w:r w:rsidR="00CB34D1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nnual salary distribution according to the contract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.</w:t>
            </w:r>
          </w:p>
          <w:p w:rsidR="00AF0112" w:rsidRPr="003B3B08" w:rsidRDefault="00AF0112" w:rsidP="00277D34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月薪按实际来校工作时间核发，</w:t>
            </w:r>
            <w:proofErr w:type="gramStart"/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不</w:t>
            </w:r>
            <w:proofErr w:type="gramEnd"/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足月按周核发；</w:t>
            </w:r>
          </w:p>
          <w:p w:rsidR="003B3B08" w:rsidRPr="003B3B08" w:rsidRDefault="00BD12E3" w:rsidP="003B3B08">
            <w:pPr>
              <w:widowControl/>
              <w:spacing w:line="360" w:lineRule="exact"/>
              <w:ind w:left="360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M</w:t>
            </w:r>
            <w:r w:rsidR="003B3B08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onthly salary according to the actual work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ing</w:t>
            </w:r>
            <w:r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time issued</w:t>
            </w:r>
            <w:r w:rsidR="00497285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.</w:t>
            </w:r>
          </w:p>
          <w:p w:rsidR="00AF0112" w:rsidRPr="003B3B08" w:rsidRDefault="00AF0112" w:rsidP="00277D34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学校为千人计划短期专家、长江学者讲座教授免费提供公寓式住宿；</w:t>
            </w:r>
          </w:p>
          <w:p w:rsidR="003B3B08" w:rsidRPr="003B3B08" w:rsidRDefault="00497285" w:rsidP="003B3B08">
            <w:pPr>
              <w:widowControl/>
              <w:spacing w:line="360" w:lineRule="exact"/>
              <w:ind w:left="360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Complementary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</w:t>
            </w:r>
            <w:r w:rsidR="003B3B08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apartment 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accommodation </w:t>
            </w:r>
            <w:r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is</w:t>
            </w:r>
            <w:r w:rsidR="00BD12E3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provided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.</w:t>
            </w:r>
          </w:p>
          <w:p w:rsidR="00AF0112" w:rsidRPr="003B3B08" w:rsidRDefault="00AF0112" w:rsidP="00277D34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短期聘用的海外学者需提供现工作单位同意到我校兼职的书面证明；</w:t>
            </w:r>
          </w:p>
          <w:p w:rsidR="003B3B08" w:rsidRPr="003B3B08" w:rsidRDefault="003B3B08" w:rsidP="003B3B08">
            <w:pPr>
              <w:widowControl/>
              <w:spacing w:line="360" w:lineRule="exact"/>
              <w:ind w:left="360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Short term overseas scholars need to provide 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documents to prove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</w:t>
            </w:r>
            <w:r w:rsidR="00BD12E3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that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they are </w:t>
            </w:r>
            <w:r w:rsidR="007768AE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qualified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and competent for part-time job.</w:t>
            </w:r>
          </w:p>
          <w:p w:rsidR="00AF0112" w:rsidRPr="003B3B08" w:rsidRDefault="00AF0112" w:rsidP="00277D34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学校根据需要协助解决国家级人才计划入选者的配偶工作、子女入学；</w:t>
            </w:r>
          </w:p>
          <w:p w:rsidR="003B3B08" w:rsidRPr="003B3B08" w:rsidRDefault="00BD12E3" w:rsidP="003B3B08">
            <w:pPr>
              <w:widowControl/>
              <w:spacing w:line="360" w:lineRule="exact"/>
              <w:ind w:left="360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H</w:t>
            </w:r>
            <w:r w:rsidR="003B3B08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elps to solve the spouse</w:t>
            </w:r>
            <w:r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’s work and children’</w:t>
            </w:r>
            <w:r w:rsidR="003B3B08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s enrollment of </w:t>
            </w:r>
            <w:r w:rsidRPr="00BD12E3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Selected Candidate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of </w:t>
            </w:r>
            <w:r w:rsidR="003B3B08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the 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N</w:t>
            </w:r>
            <w:r w:rsidR="003B3B08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ational 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T</w:t>
            </w:r>
            <w:r w:rsidR="007768AE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alent 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P</w:t>
            </w:r>
            <w:r w:rsidR="003B3B08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lan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.</w:t>
            </w:r>
          </w:p>
          <w:p w:rsidR="00AF0112" w:rsidRPr="003B3B08" w:rsidRDefault="00AF0112" w:rsidP="00277D34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学术团队引进计划按照学校</w:t>
            </w:r>
            <w:proofErr w:type="gramStart"/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含弘人才</w:t>
            </w:r>
            <w:proofErr w:type="gramEnd"/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特设岗位实施办法的有关规定进行资助，团队成员个人待遇按照本表如上三个计划执行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;</w:t>
            </w:r>
          </w:p>
          <w:p w:rsidR="003B3B08" w:rsidRPr="003B3B08" w:rsidRDefault="003B3B08" w:rsidP="003B3B08">
            <w:pPr>
              <w:widowControl/>
              <w:spacing w:line="360" w:lineRule="exact"/>
              <w:ind w:left="360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The academic team</w:t>
            </w:r>
            <w:r w:rsidR="002B4295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’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s</w:t>
            </w:r>
            <w:r w:rsidR="002B4295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h</w:t>
            </w:r>
            <w:r w:rsidR="002B4295" w:rsidRPr="002B4295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ousehold </w:t>
            </w:r>
            <w:r w:rsidR="002B4295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a</w:t>
            </w:r>
            <w:r w:rsidR="002B4295" w:rsidRPr="002B4295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llowance</w:t>
            </w:r>
            <w:r w:rsidR="002B4295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and funding 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refer to the </w:t>
            </w:r>
            <w:r w:rsidR="007768AE" w:rsidRPr="007768AE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implementing measures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of </w:t>
            </w:r>
            <w:proofErr w:type="spellStart"/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Hanhong</w:t>
            </w:r>
            <w:proofErr w:type="spellEnd"/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</w:t>
            </w:r>
            <w:r w:rsidR="007768AE" w:rsidRPr="007768AE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Special 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P</w:t>
            </w:r>
            <w:r w:rsidR="007768AE" w:rsidRPr="007768AE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ost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, and the individual treatment of the team members is </w:t>
            </w:r>
            <w:r w:rsidR="002B4295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according above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.</w:t>
            </w:r>
          </w:p>
          <w:p w:rsidR="00AF0112" w:rsidRPr="003B3B08" w:rsidRDefault="00AF0112" w:rsidP="00277D34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在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Science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、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Nature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、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Cell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上以第一作者或通讯作者发表科研论文者，按照世界排名前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20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名大学博士享受安家费，科研资助经费根据科研工作需要商议；</w:t>
            </w:r>
          </w:p>
          <w:p w:rsidR="003B3B08" w:rsidRPr="003B3B08" w:rsidRDefault="002B4295" w:rsidP="003B3B08">
            <w:pPr>
              <w:widowControl/>
              <w:spacing w:line="360" w:lineRule="exact"/>
              <w:ind w:left="360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For first author or </w:t>
            </w: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correspondent author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of the articles that published on</w:t>
            </w:r>
            <w:r w:rsidR="003B3B08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</w:t>
            </w:r>
            <w:r w:rsidR="003B3B08" w:rsidRPr="007768AE">
              <w:rPr>
                <w:rFonts w:eastAsia="仿宋_GB2312"/>
                <w:i/>
                <w:color w:val="000000"/>
                <w:w w:val="80"/>
                <w:kern w:val="0"/>
                <w:sz w:val="28"/>
                <w:szCs w:val="21"/>
              </w:rPr>
              <w:t>Science, Nature</w:t>
            </w:r>
            <w:r w:rsidRPr="007768AE">
              <w:rPr>
                <w:rFonts w:eastAsia="仿宋_GB2312" w:hint="eastAsia"/>
                <w:i/>
                <w:color w:val="000000"/>
                <w:w w:val="80"/>
                <w:kern w:val="0"/>
                <w:sz w:val="28"/>
                <w:szCs w:val="21"/>
              </w:rPr>
              <w:t xml:space="preserve"> or </w:t>
            </w:r>
            <w:r w:rsidR="003B3B08" w:rsidRPr="007768AE">
              <w:rPr>
                <w:rFonts w:eastAsia="仿宋_GB2312"/>
                <w:i/>
                <w:color w:val="000000"/>
                <w:w w:val="80"/>
                <w:kern w:val="0"/>
                <w:sz w:val="28"/>
                <w:szCs w:val="21"/>
              </w:rPr>
              <w:t>Cell</w:t>
            </w:r>
            <w:r w:rsidR="003B3B08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,the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ir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h</w:t>
            </w:r>
            <w:r w:rsidRPr="002B4295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ousehold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a</w:t>
            </w:r>
            <w:r w:rsidRPr="002B4295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llowance</w:t>
            </w:r>
            <w:r w:rsidR="007768AE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is the same as </w:t>
            </w:r>
            <w:r w:rsidR="007768AE" w:rsidRPr="002B4295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PhD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s from the</w:t>
            </w:r>
            <w:r w:rsidR="007768AE" w:rsidRPr="002B4295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</w:t>
            </w:r>
            <w:r w:rsidRPr="002B4295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World’s top 20 universities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,</w:t>
            </w:r>
            <w:r w:rsidR="003B3B08"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</w:t>
            </w:r>
            <w:r w:rsidR="00C26154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Research f</w:t>
            </w:r>
            <w:r w:rsidR="00C26154" w:rsidRPr="00C26154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unding</w:t>
            </w:r>
            <w:r w:rsidR="007768AE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will be decided through further negotiation.</w:t>
            </w:r>
          </w:p>
          <w:p w:rsidR="00AF0112" w:rsidRPr="00C26154" w:rsidRDefault="00AF0112" w:rsidP="00277D34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</w:pPr>
            <w:r w:rsidRPr="003B3B08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获得国家三大奖励的人才，由人才工作领导小组研究引进待遇。</w:t>
            </w:r>
          </w:p>
          <w:p w:rsidR="003B3B08" w:rsidRPr="00AF0112" w:rsidRDefault="00C26154" w:rsidP="008661AC">
            <w:pPr>
              <w:widowControl/>
              <w:spacing w:line="360" w:lineRule="exact"/>
              <w:ind w:leftChars="103" w:left="330"/>
              <w:jc w:val="left"/>
              <w:rPr>
                <w:rFonts w:ascii="仿宋_GB2312" w:eastAsia="仿宋_GB2312" w:hAnsi="time" w:cs="宋体"/>
                <w:color w:val="000000"/>
                <w:w w:val="80"/>
                <w:kern w:val="0"/>
                <w:sz w:val="24"/>
                <w:szCs w:val="21"/>
              </w:rPr>
            </w:pPr>
            <w:r w:rsidRPr="00C26154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The treat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ment for the winners of </w:t>
            </w:r>
            <w:r w:rsidRPr="00C26154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National Natural Science Awards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, </w:t>
            </w:r>
            <w:r w:rsidRPr="00C26154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National Technical Invention Award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or </w:t>
            </w:r>
            <w:r w:rsidRPr="00C26154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National Science and Technology Progress Award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are decided by</w:t>
            </w:r>
            <w:r w:rsidR="008661AC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 working </w:t>
            </w:r>
            <w:r w:rsidRPr="00C26154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group </w:t>
            </w:r>
            <w:r w:rsidR="008661AC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for</w:t>
            </w:r>
            <w:r w:rsidRPr="00C26154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talent</w:t>
            </w:r>
            <w:r w:rsidRPr="00C26154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 xml:space="preserve"> </w:t>
            </w:r>
            <w:r w:rsidR="008661AC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 xml:space="preserve">gathering </w:t>
            </w:r>
            <w:r w:rsidRPr="00C26154">
              <w:rPr>
                <w:rFonts w:eastAsia="仿宋_GB2312"/>
                <w:color w:val="000000"/>
                <w:w w:val="80"/>
                <w:kern w:val="0"/>
                <w:sz w:val="28"/>
                <w:szCs w:val="21"/>
              </w:rPr>
              <w:t>work</w:t>
            </w:r>
            <w:r w:rsidR="008661AC">
              <w:rPr>
                <w:rFonts w:eastAsia="仿宋_GB2312" w:hint="eastAsia"/>
                <w:color w:val="000000"/>
                <w:w w:val="80"/>
                <w:kern w:val="0"/>
                <w:sz w:val="28"/>
                <w:szCs w:val="21"/>
              </w:rPr>
              <w:t>.</w:t>
            </w:r>
          </w:p>
        </w:tc>
      </w:tr>
    </w:tbl>
    <w:p w:rsidR="00AF0112" w:rsidRPr="00AF0112" w:rsidRDefault="00AF0112">
      <w:pPr>
        <w:rPr>
          <w:rFonts w:ascii="仿宋_GB2312" w:eastAsia="仿宋_GB2312"/>
        </w:rPr>
      </w:pPr>
    </w:p>
    <w:sectPr w:rsidR="00AF0112" w:rsidRPr="00AF0112" w:rsidSect="00AF0112">
      <w:pgSz w:w="11907" w:h="16839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23" w:rsidRDefault="00753B23" w:rsidP="005E18CF">
      <w:r>
        <w:separator/>
      </w:r>
    </w:p>
  </w:endnote>
  <w:endnote w:type="continuationSeparator" w:id="0">
    <w:p w:rsidR="00753B23" w:rsidRDefault="00753B23" w:rsidP="005E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23" w:rsidRDefault="00753B23" w:rsidP="005E18CF">
      <w:r>
        <w:separator/>
      </w:r>
    </w:p>
  </w:footnote>
  <w:footnote w:type="continuationSeparator" w:id="0">
    <w:p w:rsidR="00753B23" w:rsidRDefault="00753B23" w:rsidP="005E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40DF"/>
    <w:multiLevelType w:val="multilevel"/>
    <w:tmpl w:val="0D0C40D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2C"/>
    <w:rsid w:val="00093DA1"/>
    <w:rsid w:val="00111A4A"/>
    <w:rsid w:val="002842E4"/>
    <w:rsid w:val="002B4295"/>
    <w:rsid w:val="003B3B08"/>
    <w:rsid w:val="00497285"/>
    <w:rsid w:val="005340E9"/>
    <w:rsid w:val="005E18CF"/>
    <w:rsid w:val="00612692"/>
    <w:rsid w:val="00753B23"/>
    <w:rsid w:val="00770920"/>
    <w:rsid w:val="007768AE"/>
    <w:rsid w:val="008661AC"/>
    <w:rsid w:val="008A2EDB"/>
    <w:rsid w:val="0090792C"/>
    <w:rsid w:val="009D5407"/>
    <w:rsid w:val="00A03AD1"/>
    <w:rsid w:val="00AF0112"/>
    <w:rsid w:val="00B72DFC"/>
    <w:rsid w:val="00BD12E3"/>
    <w:rsid w:val="00BD5B2D"/>
    <w:rsid w:val="00C26154"/>
    <w:rsid w:val="00CB34D1"/>
    <w:rsid w:val="00CD4D50"/>
    <w:rsid w:val="00E350A5"/>
    <w:rsid w:val="00F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CF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8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CF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8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726</Words>
  <Characters>4139</Characters>
  <Application>Microsoft Office Word</Application>
  <DocSecurity>0</DocSecurity>
  <Lines>34</Lines>
  <Paragraphs>9</Paragraphs>
  <ScaleCrop>false</ScaleCrop>
  <Company>微软中国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16</cp:revision>
  <cp:lastPrinted>2017-10-27T02:32:00Z</cp:lastPrinted>
  <dcterms:created xsi:type="dcterms:W3CDTF">2017-10-26T06:13:00Z</dcterms:created>
  <dcterms:modified xsi:type="dcterms:W3CDTF">2017-10-27T02:34:00Z</dcterms:modified>
</cp:coreProperties>
</file>